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80" w:rsidRDefault="005B5F80">
      <w:pPr>
        <w:rPr>
          <w:b/>
          <w:sz w:val="28"/>
          <w:szCs w:val="28"/>
        </w:rPr>
      </w:pPr>
      <w:r w:rsidRPr="005B5F80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5B5F80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5B5F80" w:rsidRDefault="005B5F80">
      <w:pPr>
        <w:rPr>
          <w:b/>
          <w:sz w:val="28"/>
          <w:szCs w:val="28"/>
        </w:rPr>
      </w:pPr>
    </w:p>
    <w:p w:rsidR="005B5F80" w:rsidRDefault="005B5F80">
      <w:pPr>
        <w:tabs>
          <w:tab w:val="left" w:pos="1105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5B5F80" w:rsidRDefault="005B5F80">
      <w:pPr>
        <w:tabs>
          <w:tab w:val="left" w:pos="1105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5B5F80" w:rsidRDefault="00D65E43">
      <w:pPr>
        <w:tabs>
          <w:tab w:val="left" w:pos="1105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Почти 50 тысяч зон с особыми условиями использования территорий внесены в ЕГРН</w:t>
      </w:r>
    </w:p>
    <w:p w:rsidR="005B5F80" w:rsidRDefault="005B5F80">
      <w:pPr>
        <w:tabs>
          <w:tab w:val="left" w:pos="1105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5B5F80" w:rsidRDefault="00D65E43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Едином государственном реестре недвижимости (ЕГРН) содержатся сведения о 49 992 зонах с особыми условиями использования территорий (ЗОУИТ), расположенных в Новосибирской области. Так, </w:t>
      </w:r>
      <w:r>
        <w:rPr>
          <w:sz w:val="28"/>
          <w:szCs w:val="28"/>
        </w:rPr>
        <w:br/>
        <w:t>с начала года ЕГРН пополнился сведениями о 595 зонах.</w:t>
      </w:r>
    </w:p>
    <w:p w:rsidR="005B5F80" w:rsidRDefault="005B5F80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hyperlink r:id="rId9" w:tooltip="https://www.consultant.ru/document/cons_doc_LAW_33773/8ea7f47675b0fd6054608b8050db61f49438a691/" w:history="1">
        <w:r w:rsidR="00D65E43">
          <w:rPr>
            <w:rStyle w:val="af3"/>
            <w:sz w:val="28"/>
            <w:szCs w:val="28"/>
          </w:rPr>
          <w:t>ЗОУИТ</w:t>
        </w:r>
      </w:hyperlink>
      <w:r w:rsidR="00D65E43">
        <w:rPr>
          <w:sz w:val="28"/>
          <w:szCs w:val="28"/>
        </w:rPr>
        <w:t xml:space="preserve"> устанавливаются с целью защиты жизни и здоровья людей,</w:t>
      </w:r>
      <w:r w:rsidR="00D65E43">
        <w:rPr>
          <w:sz w:val="28"/>
          <w:szCs w:val="28"/>
        </w:rPr>
        <w:t xml:space="preserve"> охраны окружающей среды, безопасной эксплуатации и обеспечения сохранности объектов, расположенных на этих территориях. В границах зон действуют различные ограничения использования земельных участков и запреты на осуществление определенных видов деятельно</w:t>
      </w:r>
      <w:r w:rsidR="00D65E43">
        <w:rPr>
          <w:sz w:val="28"/>
          <w:szCs w:val="28"/>
        </w:rPr>
        <w:t>сти.</w:t>
      </w:r>
    </w:p>
    <w:p w:rsidR="005B5F80" w:rsidRDefault="00D65E43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ЗОУИТ относятся охранные зоны железных дорог, трубопроводов, линий и сооружений связи, объектов электроэнергетики, особо охраняемых природных территорий, а также </w:t>
      </w:r>
      <w:proofErr w:type="spellStart"/>
      <w:r>
        <w:rPr>
          <w:sz w:val="28"/>
          <w:szCs w:val="28"/>
        </w:rPr>
        <w:t>приаэродромные</w:t>
      </w:r>
      <w:proofErr w:type="spellEnd"/>
      <w:r>
        <w:rPr>
          <w:sz w:val="28"/>
          <w:szCs w:val="28"/>
        </w:rPr>
        <w:t xml:space="preserve"> территории, придорожные полосы автомобильных дорог, санитарно-защитные з</w:t>
      </w:r>
      <w:r>
        <w:rPr>
          <w:sz w:val="28"/>
          <w:szCs w:val="28"/>
        </w:rPr>
        <w:t>оны и др.</w:t>
      </w:r>
    </w:p>
    <w:p w:rsidR="005B5F80" w:rsidRDefault="00D65E43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проведением строительных работ на земельном участке рекомендуем собственникам убедиться в отсутствии ограничений по его использованию. Проверить сведения о попадании участка или его частей в границы ЗОУИТ можно с помощью выписки об объекте </w:t>
      </w:r>
      <w:r>
        <w:rPr>
          <w:sz w:val="28"/>
          <w:szCs w:val="28"/>
        </w:rPr>
        <w:t xml:space="preserve">недвижимости. Получить документ можно через портал </w:t>
      </w:r>
      <w:hyperlink r:id="rId10" w:tooltip="https://www.gosuslugi.ru/" w:history="1">
        <w:proofErr w:type="spellStart"/>
        <w:r>
          <w:rPr>
            <w:rStyle w:val="af3"/>
            <w:sz w:val="28"/>
            <w:szCs w:val="28"/>
          </w:rPr>
          <w:t>Госуслуг</w:t>
        </w:r>
        <w:proofErr w:type="spellEnd"/>
      </w:hyperlink>
      <w:r>
        <w:rPr>
          <w:sz w:val="28"/>
          <w:szCs w:val="28"/>
        </w:rPr>
        <w:t xml:space="preserve">, в офисах </w:t>
      </w:r>
      <w:hyperlink r:id="rId11" w:tooltip="https://www.mfc-nso.ru/" w:history="1">
        <w:r>
          <w:rPr>
            <w:rStyle w:val="af3"/>
            <w:sz w:val="28"/>
            <w:szCs w:val="28"/>
          </w:rPr>
          <w:t>МФЦ</w:t>
        </w:r>
      </w:hyperlink>
      <w:r>
        <w:rPr>
          <w:sz w:val="28"/>
          <w:szCs w:val="28"/>
        </w:rPr>
        <w:t xml:space="preserve"> или в рамках </w:t>
      </w:r>
      <w:hyperlink r:id="rId12" w:tooltip="https://kadastr.ru/services/vyezdnoe-obsluzhivanie/" w:history="1">
        <w:r>
          <w:rPr>
            <w:rStyle w:val="af3"/>
            <w:sz w:val="28"/>
            <w:szCs w:val="28"/>
          </w:rPr>
          <w:t>выездного обслуживания</w:t>
        </w:r>
      </w:hyperlink>
      <w:r>
        <w:rPr>
          <w:sz w:val="28"/>
          <w:szCs w:val="28"/>
        </w:rPr>
        <w:t xml:space="preserve"> регионального </w:t>
      </w:r>
      <w:proofErr w:type="spellStart"/>
      <w:r>
        <w:rPr>
          <w:sz w:val="28"/>
          <w:szCs w:val="28"/>
        </w:rPr>
        <w:t>Роскадастра</w:t>
      </w:r>
      <w:proofErr w:type="spellEnd"/>
      <w:r>
        <w:rPr>
          <w:sz w:val="28"/>
          <w:szCs w:val="28"/>
        </w:rPr>
        <w:t>.</w:t>
      </w:r>
    </w:p>
    <w:p w:rsidR="005B5F80" w:rsidRDefault="005B5F80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5B5F80" w:rsidRDefault="00D65E4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B5F80" w:rsidRDefault="00D65E4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B5F80" w:rsidRDefault="005B5F8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B5F80" w:rsidRDefault="005B5F8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B5F8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B5F80" w:rsidRDefault="00D65E4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5B5F80" w:rsidRDefault="00D65E4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B5F80" w:rsidRDefault="005B5F8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B5F80" w:rsidRDefault="00D65E4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B5F80" w:rsidRDefault="00D65E4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5B5F80" w:rsidRDefault="00D65E4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B5F80" w:rsidRDefault="00D65E4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D09A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5B5F80" w:rsidRDefault="005B5F8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3" w:history="1">
        <w:r w:rsidR="00D65E43">
          <w:rPr>
            <w:rStyle w:val="10"/>
            <w:rFonts w:ascii="Segoe UI" w:hAnsi="Segoe UI" w:cs="Segoe UI"/>
            <w:sz w:val="18"/>
            <w:szCs w:val="20"/>
            <w:lang w:val="en-US"/>
          </w:rPr>
          <w:t>oko</w:t>
        </w:r>
        <w:r w:rsidR="00D65E43" w:rsidRPr="006D09A3">
          <w:rPr>
            <w:rStyle w:val="10"/>
            <w:rFonts w:ascii="Segoe UI" w:hAnsi="Segoe UI" w:cs="Segoe UI"/>
            <w:sz w:val="18"/>
            <w:szCs w:val="20"/>
          </w:rPr>
          <w:t>@</w:t>
        </w:r>
        <w:r w:rsidR="00D65E43">
          <w:rPr>
            <w:rStyle w:val="10"/>
            <w:rFonts w:ascii="Segoe UI" w:hAnsi="Segoe UI" w:cs="Segoe UI"/>
            <w:sz w:val="18"/>
            <w:szCs w:val="20"/>
            <w:lang w:val="en-US"/>
          </w:rPr>
          <w:t>r</w:t>
        </w:r>
        <w:r w:rsidR="00D65E43">
          <w:rPr>
            <w:rStyle w:val="10"/>
            <w:rFonts w:ascii="Segoe UI" w:hAnsi="Segoe UI" w:cs="Segoe UI"/>
            <w:sz w:val="18"/>
            <w:szCs w:val="20"/>
          </w:rPr>
          <w:t>54</w:t>
        </w:r>
        <w:r w:rsidR="00D65E43" w:rsidRPr="006D09A3">
          <w:rPr>
            <w:rStyle w:val="10"/>
            <w:rFonts w:ascii="Segoe UI" w:hAnsi="Segoe UI" w:cs="Segoe UI"/>
            <w:sz w:val="18"/>
            <w:szCs w:val="20"/>
          </w:rPr>
          <w:t>.</w:t>
        </w:r>
        <w:r w:rsidR="00D65E43">
          <w:rPr>
            <w:rStyle w:val="10"/>
            <w:rFonts w:ascii="Segoe UI" w:hAnsi="Segoe UI" w:cs="Segoe UI"/>
            <w:sz w:val="18"/>
            <w:szCs w:val="20"/>
            <w:lang w:val="en-US"/>
          </w:rPr>
          <w:t>rosreestr</w:t>
        </w:r>
        <w:r w:rsidR="00D65E43" w:rsidRPr="006D09A3">
          <w:rPr>
            <w:rStyle w:val="10"/>
            <w:rFonts w:ascii="Segoe UI" w:hAnsi="Segoe UI" w:cs="Segoe UI"/>
            <w:sz w:val="18"/>
            <w:szCs w:val="20"/>
          </w:rPr>
          <w:t>.</w:t>
        </w:r>
        <w:proofErr w:type="spellStart"/>
        <w:r w:rsidR="00D65E43">
          <w:rPr>
            <w:rStyle w:val="10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D65E43" w:rsidRPr="006D09A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B5F80" w:rsidRPr="006D09A3" w:rsidRDefault="00D65E4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D09A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4" w:history="1">
        <w:proofErr w:type="spellStart"/>
        <w:r w:rsidRPr="006D09A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5B5F80" w:rsidRDefault="00D65E4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5" w:history="1">
        <w:proofErr w:type="spellStart"/>
        <w:r w:rsidRPr="006D09A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6" w:history="1">
        <w:r>
          <w:rPr>
            <w:rStyle w:val="1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0"/>
          <w:rFonts w:ascii="Segoe UI" w:hAnsi="Segoe UI" w:cs="Segoe UI"/>
          <w:sz w:val="18"/>
          <w:szCs w:val="18"/>
        </w:rPr>
        <w:t xml:space="preserve">, </w:t>
      </w:r>
      <w:hyperlink r:id="rId17" w:history="1">
        <w:proofErr w:type="spellStart"/>
        <w:r w:rsidRPr="006D09A3">
          <w:rPr>
            <w:rStyle w:val="10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10"/>
            <w:rFonts w:ascii="Segoe UI" w:hAnsi="Segoe UI" w:cs="Segoe UI"/>
            <w:sz w:val="20"/>
            <w:szCs w:val="20"/>
          </w:rPr>
          <w:t>.</w:t>
        </w:r>
        <w:r w:rsidRPr="006D09A3">
          <w:rPr>
            <w:rStyle w:val="10"/>
            <w:rFonts w:ascii="Segoe UI" w:hAnsi="Segoe UI" w:cs="Segoe UI"/>
            <w:sz w:val="20"/>
            <w:szCs w:val="20"/>
          </w:rPr>
          <w:t>Д</w:t>
        </w:r>
        <w:proofErr w:type="gramEnd"/>
        <w:r w:rsidRPr="006D09A3">
          <w:rPr>
            <w:rStyle w:val="10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10"/>
          <w:rFonts w:ascii="Segoe UI" w:hAnsi="Segoe UI" w:cs="Segoe UI"/>
          <w:sz w:val="20"/>
          <w:szCs w:val="20"/>
        </w:rPr>
        <w:t xml:space="preserve">, </w:t>
      </w:r>
      <w:hyperlink r:id="rId18" w:history="1">
        <w:proofErr w:type="spellStart"/>
        <w:r>
          <w:rPr>
            <w:rStyle w:val="10"/>
            <w:rFonts w:ascii="Segoe UI" w:hAnsi="Segoe UI" w:cs="Segoe UI"/>
            <w:sz w:val="20"/>
          </w:rPr>
          <w:t>Телеграм</w:t>
        </w:r>
        <w:proofErr w:type="spellEnd"/>
      </w:hyperlink>
    </w:p>
    <w:p w:rsidR="005B5F80" w:rsidRDefault="005B5F80">
      <w:pPr>
        <w:tabs>
          <w:tab w:val="left" w:pos="1105"/>
        </w:tabs>
        <w:spacing w:line="360" w:lineRule="auto"/>
        <w:jc w:val="right"/>
        <w:rPr>
          <w:sz w:val="20"/>
          <w:szCs w:val="20"/>
        </w:rPr>
      </w:pPr>
    </w:p>
    <w:sectPr w:rsidR="005B5F80" w:rsidSect="005B5F80">
      <w:headerReference w:type="default" r:id="rId19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E43" w:rsidRDefault="00D65E43">
      <w:r>
        <w:separator/>
      </w:r>
    </w:p>
  </w:endnote>
  <w:endnote w:type="continuationSeparator" w:id="0">
    <w:p w:rsidR="00D65E43" w:rsidRDefault="00D65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E43" w:rsidRDefault="00D65E43">
      <w:r>
        <w:separator/>
      </w:r>
    </w:p>
  </w:footnote>
  <w:footnote w:type="continuationSeparator" w:id="0">
    <w:p w:rsidR="00D65E43" w:rsidRDefault="00D65E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F80" w:rsidRDefault="005B5F80">
    <w:pPr>
      <w:pStyle w:val="15"/>
      <w:jc w:val="center"/>
    </w:pPr>
    <w:r>
      <w:fldChar w:fldCharType="begin"/>
    </w:r>
    <w:r w:rsidR="00D65E43">
      <w:instrText xml:space="preserve"> PAGE   \*</w:instrText>
    </w:r>
    <w:r w:rsidR="00D65E43">
      <w:instrText xml:space="preserve"> MERGEFORMAT </w:instrText>
    </w:r>
    <w:r>
      <w:fldChar w:fldCharType="separate"/>
    </w:r>
    <w:r w:rsidR="006D09A3">
      <w:rPr>
        <w:noProof/>
      </w:rPr>
      <w:t>2</w:t>
    </w:r>
    <w:r>
      <w:fldChar w:fldCharType="end"/>
    </w:r>
  </w:p>
  <w:p w:rsidR="005B5F80" w:rsidRDefault="005B5F80">
    <w:pPr>
      <w:pStyle w:val="1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92953"/>
    <w:multiLevelType w:val="hybridMultilevel"/>
    <w:tmpl w:val="30EE92B0"/>
    <w:lvl w:ilvl="0" w:tplc="EFF069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F3E668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999ED80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A7CA9DB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EE5E3BA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B921D6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62B415A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1A1AB5C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1316A876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">
    <w:nsid w:val="190C0B2C"/>
    <w:multiLevelType w:val="hybridMultilevel"/>
    <w:tmpl w:val="7E504E68"/>
    <w:lvl w:ilvl="0" w:tplc="61521AE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98C8CE8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3678E90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F572B6F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57A8633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4B60305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E286E91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58F63C3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3F32D37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2">
    <w:nsid w:val="47C356AB"/>
    <w:multiLevelType w:val="hybridMultilevel"/>
    <w:tmpl w:val="5ADC1B72"/>
    <w:lvl w:ilvl="0" w:tplc="439E623A">
      <w:start w:val="1"/>
      <w:numFmt w:val="decimal"/>
      <w:lvlText w:val="%1."/>
      <w:lvlJc w:val="left"/>
      <w:pPr>
        <w:ind w:left="927" w:hanging="360"/>
      </w:pPr>
    </w:lvl>
    <w:lvl w:ilvl="1" w:tplc="B1B62F9C">
      <w:start w:val="1"/>
      <w:numFmt w:val="lowerLetter"/>
      <w:lvlText w:val="%2."/>
      <w:lvlJc w:val="left"/>
      <w:pPr>
        <w:ind w:left="1647" w:hanging="360"/>
      </w:pPr>
    </w:lvl>
    <w:lvl w:ilvl="2" w:tplc="E91A36F6">
      <w:start w:val="1"/>
      <w:numFmt w:val="lowerRoman"/>
      <w:lvlText w:val="%3."/>
      <w:lvlJc w:val="right"/>
      <w:pPr>
        <w:ind w:left="2367" w:hanging="180"/>
      </w:pPr>
    </w:lvl>
    <w:lvl w:ilvl="3" w:tplc="F6F8158C">
      <w:start w:val="1"/>
      <w:numFmt w:val="decimal"/>
      <w:lvlText w:val="%4."/>
      <w:lvlJc w:val="left"/>
      <w:pPr>
        <w:ind w:left="3087" w:hanging="360"/>
      </w:pPr>
    </w:lvl>
    <w:lvl w:ilvl="4" w:tplc="072A1AC8">
      <w:start w:val="1"/>
      <w:numFmt w:val="lowerLetter"/>
      <w:lvlText w:val="%5."/>
      <w:lvlJc w:val="left"/>
      <w:pPr>
        <w:ind w:left="3807" w:hanging="360"/>
      </w:pPr>
    </w:lvl>
    <w:lvl w:ilvl="5" w:tplc="B4B8A7CC">
      <w:start w:val="1"/>
      <w:numFmt w:val="lowerRoman"/>
      <w:lvlText w:val="%6."/>
      <w:lvlJc w:val="right"/>
      <w:pPr>
        <w:ind w:left="4527" w:hanging="180"/>
      </w:pPr>
    </w:lvl>
    <w:lvl w:ilvl="6" w:tplc="A77605CE">
      <w:start w:val="1"/>
      <w:numFmt w:val="decimal"/>
      <w:lvlText w:val="%7."/>
      <w:lvlJc w:val="left"/>
      <w:pPr>
        <w:ind w:left="5247" w:hanging="360"/>
      </w:pPr>
    </w:lvl>
    <w:lvl w:ilvl="7" w:tplc="3310617A">
      <w:start w:val="1"/>
      <w:numFmt w:val="lowerLetter"/>
      <w:lvlText w:val="%8."/>
      <w:lvlJc w:val="left"/>
      <w:pPr>
        <w:ind w:left="5967" w:hanging="360"/>
      </w:pPr>
    </w:lvl>
    <w:lvl w:ilvl="8" w:tplc="DC622376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8954B61"/>
    <w:multiLevelType w:val="hybridMultilevel"/>
    <w:tmpl w:val="18EEB800"/>
    <w:lvl w:ilvl="0" w:tplc="7C7E51DA">
      <w:start w:val="1"/>
      <w:numFmt w:val="decimal"/>
      <w:lvlText w:val="%1."/>
      <w:lvlJc w:val="left"/>
      <w:pPr>
        <w:ind w:left="720" w:hanging="360"/>
      </w:pPr>
    </w:lvl>
    <w:lvl w:ilvl="1" w:tplc="AF503ED4">
      <w:start w:val="1"/>
      <w:numFmt w:val="lowerLetter"/>
      <w:lvlText w:val="%2."/>
      <w:lvlJc w:val="left"/>
      <w:pPr>
        <w:ind w:left="1440" w:hanging="360"/>
      </w:pPr>
    </w:lvl>
    <w:lvl w:ilvl="2" w:tplc="E020EFDE">
      <w:start w:val="1"/>
      <w:numFmt w:val="lowerRoman"/>
      <w:lvlText w:val="%3."/>
      <w:lvlJc w:val="right"/>
      <w:pPr>
        <w:ind w:left="2160" w:hanging="180"/>
      </w:pPr>
    </w:lvl>
    <w:lvl w:ilvl="3" w:tplc="A1140726">
      <w:start w:val="1"/>
      <w:numFmt w:val="decimal"/>
      <w:lvlText w:val="%4."/>
      <w:lvlJc w:val="left"/>
      <w:pPr>
        <w:ind w:left="2880" w:hanging="360"/>
      </w:pPr>
    </w:lvl>
    <w:lvl w:ilvl="4" w:tplc="854E9352">
      <w:start w:val="1"/>
      <w:numFmt w:val="lowerLetter"/>
      <w:lvlText w:val="%5."/>
      <w:lvlJc w:val="left"/>
      <w:pPr>
        <w:ind w:left="3600" w:hanging="360"/>
      </w:pPr>
    </w:lvl>
    <w:lvl w:ilvl="5" w:tplc="2FEA96A6">
      <w:start w:val="1"/>
      <w:numFmt w:val="lowerRoman"/>
      <w:lvlText w:val="%6."/>
      <w:lvlJc w:val="right"/>
      <w:pPr>
        <w:ind w:left="4320" w:hanging="180"/>
      </w:pPr>
    </w:lvl>
    <w:lvl w:ilvl="6" w:tplc="F41EDD1A">
      <w:start w:val="1"/>
      <w:numFmt w:val="decimal"/>
      <w:lvlText w:val="%7."/>
      <w:lvlJc w:val="left"/>
      <w:pPr>
        <w:ind w:left="5040" w:hanging="360"/>
      </w:pPr>
    </w:lvl>
    <w:lvl w:ilvl="7" w:tplc="B8BCB640">
      <w:start w:val="1"/>
      <w:numFmt w:val="lowerLetter"/>
      <w:lvlText w:val="%8."/>
      <w:lvlJc w:val="left"/>
      <w:pPr>
        <w:ind w:left="5760" w:hanging="360"/>
      </w:pPr>
    </w:lvl>
    <w:lvl w:ilvl="8" w:tplc="2500E93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1630F"/>
    <w:multiLevelType w:val="hybridMultilevel"/>
    <w:tmpl w:val="F196C646"/>
    <w:lvl w:ilvl="0" w:tplc="0B1C9C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6C4C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F69A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10B0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A9C68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84EC6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AAE82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0E2C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432E1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437530"/>
    <w:multiLevelType w:val="hybridMultilevel"/>
    <w:tmpl w:val="21FC0DBC"/>
    <w:lvl w:ilvl="0" w:tplc="285814D8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1CF402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758A1D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12982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3CEE5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B10033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276540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716F6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CD620B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F80"/>
    <w:rsid w:val="005B5F80"/>
    <w:rsid w:val="006D09A3"/>
    <w:rsid w:val="00D6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B5F8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B5F8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B5F8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B5F8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B5F8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B5F8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B5F8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B5F8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5B5F8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5B5F80"/>
    <w:rPr>
      <w:sz w:val="24"/>
      <w:szCs w:val="24"/>
    </w:rPr>
  </w:style>
  <w:style w:type="character" w:customStyle="1" w:styleId="QuoteChar">
    <w:name w:val="Quote Char"/>
    <w:link w:val="2"/>
    <w:uiPriority w:val="29"/>
    <w:rsid w:val="005B5F80"/>
    <w:rPr>
      <w:i/>
    </w:rPr>
  </w:style>
  <w:style w:type="character" w:customStyle="1" w:styleId="IntenseQuoteChar">
    <w:name w:val="Intense Quote Char"/>
    <w:link w:val="a5"/>
    <w:uiPriority w:val="30"/>
    <w:rsid w:val="005B5F8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B5F80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5B5F80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5B5F80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5B5F8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B5F8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5B5F80"/>
    <w:rPr>
      <w:sz w:val="18"/>
    </w:rPr>
  </w:style>
  <w:style w:type="character" w:customStyle="1" w:styleId="EndnoteTextChar">
    <w:name w:val="Endnote Text Char"/>
    <w:link w:val="a7"/>
    <w:uiPriority w:val="99"/>
    <w:rsid w:val="005B5F80"/>
    <w:rPr>
      <w:sz w:val="20"/>
    </w:rPr>
  </w:style>
  <w:style w:type="paragraph" w:customStyle="1" w:styleId="Heading1">
    <w:name w:val="Heading 1"/>
    <w:basedOn w:val="a"/>
    <w:next w:val="a"/>
    <w:link w:val="11"/>
    <w:uiPriority w:val="9"/>
    <w:qFormat/>
    <w:rsid w:val="005B5F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1Char">
    <w:name w:val="Heading 1 Char"/>
    <w:basedOn w:val="a0"/>
    <w:uiPriority w:val="9"/>
    <w:rsid w:val="005B5F8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5B5F8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5B5F8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5B5F8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B5F8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5B5F8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B5F8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5B5F8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B5F8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5B5F8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B5F8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5B5F8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B5F8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5B5F8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B5F8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B5F80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5B5F80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3"/>
    <w:uiPriority w:val="10"/>
    <w:rsid w:val="005B5F80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5B5F80"/>
    <w:pPr>
      <w:spacing w:before="200" w:after="200"/>
    </w:pPr>
  </w:style>
  <w:style w:type="character" w:customStyle="1" w:styleId="a9">
    <w:name w:val="Подзаголовок Знак"/>
    <w:basedOn w:val="a0"/>
    <w:link w:val="a4"/>
    <w:uiPriority w:val="11"/>
    <w:rsid w:val="005B5F8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B5F8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B5F80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5B5F8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5B5F80"/>
    <w:rPr>
      <w:i/>
    </w:rPr>
  </w:style>
  <w:style w:type="character" w:customStyle="1" w:styleId="HeaderChar">
    <w:name w:val="Header Char"/>
    <w:basedOn w:val="a0"/>
    <w:link w:val="Header"/>
    <w:uiPriority w:val="99"/>
    <w:rsid w:val="005B5F80"/>
  </w:style>
  <w:style w:type="character" w:customStyle="1" w:styleId="FooterChar">
    <w:name w:val="Footer Char"/>
    <w:basedOn w:val="a0"/>
    <w:uiPriority w:val="99"/>
    <w:rsid w:val="005B5F80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5B5F8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B5F80"/>
  </w:style>
  <w:style w:type="table" w:customStyle="1" w:styleId="TableGridLight">
    <w:name w:val="Table Grid Light"/>
    <w:basedOn w:val="a1"/>
    <w:uiPriority w:val="59"/>
    <w:rsid w:val="005B5F8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5B5F8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basedOn w:val="a1"/>
    <w:uiPriority w:val="59"/>
    <w:rsid w:val="005B5F8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B5F8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B5F8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B5F8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link w:val="10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B5F8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B5F8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B5F8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b"/>
    <w:uiPriority w:val="99"/>
    <w:semiHidden/>
    <w:unhideWhenUsed/>
    <w:rsid w:val="005B5F80"/>
    <w:pPr>
      <w:spacing w:after="40"/>
    </w:pPr>
    <w:rPr>
      <w:sz w:val="18"/>
    </w:rPr>
  </w:style>
  <w:style w:type="character" w:customStyle="1" w:styleId="ab">
    <w:name w:val="Текст сноски Знак"/>
    <w:link w:val="a6"/>
    <w:uiPriority w:val="99"/>
    <w:rsid w:val="005B5F80"/>
    <w:rPr>
      <w:sz w:val="18"/>
    </w:rPr>
  </w:style>
  <w:style w:type="character" w:styleId="ac">
    <w:name w:val="footnote reference"/>
    <w:basedOn w:val="a0"/>
    <w:uiPriority w:val="99"/>
    <w:unhideWhenUsed/>
    <w:rsid w:val="005B5F80"/>
    <w:rPr>
      <w:vertAlign w:val="superscript"/>
    </w:rPr>
  </w:style>
  <w:style w:type="paragraph" w:styleId="a7">
    <w:name w:val="endnote text"/>
    <w:basedOn w:val="a"/>
    <w:link w:val="ad"/>
    <w:uiPriority w:val="99"/>
    <w:semiHidden/>
    <w:unhideWhenUsed/>
    <w:rsid w:val="005B5F80"/>
    <w:rPr>
      <w:sz w:val="20"/>
    </w:rPr>
  </w:style>
  <w:style w:type="character" w:customStyle="1" w:styleId="ad">
    <w:name w:val="Текст концевой сноски Знак"/>
    <w:link w:val="a7"/>
    <w:uiPriority w:val="99"/>
    <w:rsid w:val="005B5F80"/>
    <w:rPr>
      <w:sz w:val="20"/>
    </w:rPr>
  </w:style>
  <w:style w:type="character" w:styleId="ae">
    <w:name w:val="endnote reference"/>
    <w:basedOn w:val="a0"/>
    <w:uiPriority w:val="99"/>
    <w:semiHidden/>
    <w:unhideWhenUsed/>
    <w:rsid w:val="005B5F8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B5F80"/>
    <w:pPr>
      <w:spacing w:after="57"/>
    </w:pPr>
  </w:style>
  <w:style w:type="paragraph" w:styleId="22">
    <w:name w:val="toc 2"/>
    <w:basedOn w:val="a"/>
    <w:next w:val="a"/>
    <w:uiPriority w:val="39"/>
    <w:unhideWhenUsed/>
    <w:rsid w:val="005B5F8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B5F8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B5F8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B5F8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B5F8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B5F8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B5F8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B5F80"/>
    <w:pPr>
      <w:spacing w:after="57"/>
      <w:ind w:left="2268"/>
    </w:pPr>
  </w:style>
  <w:style w:type="paragraph" w:styleId="af">
    <w:name w:val="TOC Heading"/>
    <w:uiPriority w:val="39"/>
    <w:unhideWhenUsed/>
    <w:rsid w:val="005B5F80"/>
  </w:style>
  <w:style w:type="paragraph" w:styleId="af0">
    <w:name w:val="table of figures"/>
    <w:basedOn w:val="a"/>
    <w:next w:val="a"/>
    <w:uiPriority w:val="99"/>
    <w:unhideWhenUsed/>
    <w:rsid w:val="005B5F80"/>
  </w:style>
  <w:style w:type="paragraph" w:customStyle="1" w:styleId="111">
    <w:name w:val="Заголовок 11"/>
    <w:basedOn w:val="a"/>
    <w:next w:val="a"/>
    <w:link w:val="13"/>
    <w:qFormat/>
    <w:rsid w:val="005B5F80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310">
    <w:name w:val="Заголовок 31"/>
    <w:basedOn w:val="a"/>
    <w:next w:val="a"/>
    <w:link w:val="30"/>
    <w:unhideWhenUsed/>
    <w:qFormat/>
    <w:rsid w:val="005B5F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5B5F80"/>
    <w:pPr>
      <w:spacing w:before="100" w:beforeAutospacing="1" w:after="100" w:afterAutospacing="1"/>
    </w:pPr>
    <w:rPr>
      <w:lang w:val="en-US" w:eastAsia="en-US"/>
    </w:rPr>
  </w:style>
  <w:style w:type="table" w:styleId="af1">
    <w:name w:val="Table Grid"/>
    <w:basedOn w:val="a1"/>
    <w:rsid w:val="005B5F8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uiPriority w:val="22"/>
    <w:qFormat/>
    <w:rsid w:val="005B5F80"/>
    <w:rPr>
      <w:b/>
      <w:bCs/>
    </w:rPr>
  </w:style>
  <w:style w:type="character" w:customStyle="1" w:styleId="apple-converted-space">
    <w:name w:val="apple-converted-space"/>
    <w:basedOn w:val="a0"/>
    <w:rsid w:val="005B5F80"/>
  </w:style>
  <w:style w:type="character" w:styleId="af3">
    <w:name w:val="Hyperlink"/>
    <w:uiPriority w:val="99"/>
    <w:unhideWhenUsed/>
    <w:rsid w:val="005B5F80"/>
    <w:rPr>
      <w:color w:val="0000FF"/>
      <w:u w:val="single"/>
    </w:rPr>
  </w:style>
  <w:style w:type="character" w:styleId="af4">
    <w:name w:val="Emphasis"/>
    <w:uiPriority w:val="20"/>
    <w:qFormat/>
    <w:rsid w:val="005B5F80"/>
    <w:rPr>
      <w:i/>
      <w:iCs/>
    </w:rPr>
  </w:style>
  <w:style w:type="paragraph" w:styleId="af5">
    <w:name w:val="Body Text"/>
    <w:basedOn w:val="a"/>
    <w:link w:val="af6"/>
    <w:uiPriority w:val="99"/>
    <w:unhideWhenUsed/>
    <w:rsid w:val="005B5F80"/>
    <w:pPr>
      <w:spacing w:after="120"/>
    </w:pPr>
    <w:rPr>
      <w:lang w:val="en-US" w:eastAsia="en-US"/>
    </w:rPr>
  </w:style>
  <w:style w:type="character" w:customStyle="1" w:styleId="af6">
    <w:name w:val="Основной текст Знак"/>
    <w:link w:val="af5"/>
    <w:uiPriority w:val="99"/>
    <w:rsid w:val="005B5F80"/>
    <w:rPr>
      <w:sz w:val="24"/>
      <w:szCs w:val="24"/>
      <w:lang w:val="en-US" w:eastAsia="en-US"/>
    </w:rPr>
  </w:style>
  <w:style w:type="paragraph" w:styleId="af7">
    <w:name w:val="List Paragraph"/>
    <w:basedOn w:val="a"/>
    <w:uiPriority w:val="34"/>
    <w:qFormat/>
    <w:rsid w:val="005B5F8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Body Text Indent"/>
    <w:basedOn w:val="a"/>
    <w:link w:val="af9"/>
    <w:rsid w:val="005B5F80"/>
    <w:pPr>
      <w:spacing w:after="120"/>
      <w:ind w:left="283"/>
    </w:pPr>
    <w:rPr>
      <w:lang w:val="en-US" w:eastAsia="en-US"/>
    </w:rPr>
  </w:style>
  <w:style w:type="character" w:customStyle="1" w:styleId="af9">
    <w:name w:val="Основной текст с отступом Знак"/>
    <w:link w:val="af8"/>
    <w:rsid w:val="005B5F80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5B5F80"/>
    <w:rPr>
      <w:sz w:val="24"/>
      <w:szCs w:val="24"/>
    </w:rPr>
  </w:style>
  <w:style w:type="character" w:customStyle="1" w:styleId="blk">
    <w:name w:val="blk"/>
    <w:rsid w:val="005B5F80"/>
  </w:style>
  <w:style w:type="character" w:customStyle="1" w:styleId="13">
    <w:name w:val="Заголовок 1 Знак"/>
    <w:link w:val="111"/>
    <w:rsid w:val="005B5F80"/>
    <w:rPr>
      <w:rFonts w:ascii="Cambria" w:hAnsi="Cambria"/>
      <w:b/>
      <w:bCs/>
      <w:sz w:val="32"/>
      <w:szCs w:val="32"/>
      <w:lang w:val="en-US" w:eastAsia="en-US"/>
    </w:rPr>
  </w:style>
  <w:style w:type="paragraph" w:styleId="afa">
    <w:name w:val="No Spacing"/>
    <w:uiPriority w:val="1"/>
    <w:qFormat/>
    <w:rsid w:val="005B5F80"/>
    <w:rPr>
      <w:sz w:val="24"/>
      <w:szCs w:val="24"/>
    </w:rPr>
  </w:style>
  <w:style w:type="character" w:customStyle="1" w:styleId="14">
    <w:name w:val="Основной текст1"/>
    <w:rsid w:val="005B5F80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5B5F80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5B5F80"/>
    <w:pPr>
      <w:widowControl w:val="0"/>
    </w:pPr>
    <w:rPr>
      <w:rFonts w:ascii="Calibri" w:hAnsi="Calibri"/>
      <w:sz w:val="22"/>
    </w:rPr>
  </w:style>
  <w:style w:type="paragraph" w:customStyle="1" w:styleId="15">
    <w:name w:val="Верхний колонтитул1"/>
    <w:basedOn w:val="a"/>
    <w:link w:val="afb"/>
    <w:uiPriority w:val="99"/>
    <w:rsid w:val="005B5F8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b">
    <w:name w:val="Верхний колонтитул Знак"/>
    <w:link w:val="15"/>
    <w:uiPriority w:val="99"/>
    <w:rsid w:val="005B5F80"/>
    <w:rPr>
      <w:sz w:val="24"/>
      <w:szCs w:val="24"/>
    </w:rPr>
  </w:style>
  <w:style w:type="paragraph" w:customStyle="1" w:styleId="16">
    <w:name w:val="Нижний колонтитул1"/>
    <w:basedOn w:val="a"/>
    <w:link w:val="afc"/>
    <w:rsid w:val="005B5F80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c">
    <w:name w:val="Нижний колонтитул Знак"/>
    <w:link w:val="16"/>
    <w:rsid w:val="005B5F80"/>
    <w:rPr>
      <w:sz w:val="24"/>
      <w:szCs w:val="24"/>
    </w:rPr>
  </w:style>
  <w:style w:type="character" w:customStyle="1" w:styleId="30">
    <w:name w:val="Заголовок 3 Знак"/>
    <w:link w:val="310"/>
    <w:rsid w:val="005B5F80"/>
    <w:rPr>
      <w:rFonts w:ascii="Cambria" w:eastAsia="Times New Roman" w:hAnsi="Cambria" w:cs="Times New Roman"/>
      <w:b/>
      <w:bCs/>
      <w:sz w:val="26"/>
      <w:szCs w:val="26"/>
    </w:rPr>
  </w:style>
  <w:style w:type="paragraph" w:styleId="afd">
    <w:name w:val="Balloon Text"/>
    <w:basedOn w:val="a"/>
    <w:link w:val="afe"/>
    <w:rsid w:val="005B5F80"/>
    <w:rPr>
      <w:rFonts w:ascii="Tahoma" w:hAnsi="Tahoma"/>
      <w:sz w:val="16"/>
      <w:szCs w:val="16"/>
      <w:lang w:val="en-US" w:eastAsia="en-US"/>
    </w:rPr>
  </w:style>
  <w:style w:type="character" w:customStyle="1" w:styleId="afe">
    <w:name w:val="Текст выноски Знак"/>
    <w:link w:val="afd"/>
    <w:rsid w:val="005B5F80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5B5F80"/>
    <w:pPr>
      <w:spacing w:before="100" w:beforeAutospacing="1" w:after="100" w:afterAutospacing="1"/>
    </w:pPr>
  </w:style>
  <w:style w:type="paragraph" w:customStyle="1" w:styleId="aff">
    <w:name w:val="Письма"/>
    <w:basedOn w:val="a"/>
    <w:rsid w:val="005B5F80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5B5F80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5B5F80"/>
  </w:style>
  <w:style w:type="paragraph" w:styleId="aff0">
    <w:name w:val="Normal (Web)"/>
    <w:basedOn w:val="a"/>
    <w:uiPriority w:val="99"/>
    <w:unhideWhenUsed/>
    <w:rsid w:val="005B5F80"/>
    <w:pPr>
      <w:spacing w:before="100" w:beforeAutospacing="1" w:after="100" w:afterAutospacing="1"/>
    </w:pPr>
  </w:style>
  <w:style w:type="character" w:customStyle="1" w:styleId="17">
    <w:name w:val="Неразрешенное упоминание1"/>
    <w:basedOn w:val="a0"/>
    <w:uiPriority w:val="99"/>
    <w:semiHidden/>
    <w:unhideWhenUsed/>
    <w:rsid w:val="005B5F80"/>
    <w:rPr>
      <w:color w:val="605E5C"/>
      <w:shd w:val="clear" w:color="auto" w:fill="E1DFDD"/>
    </w:rPr>
  </w:style>
  <w:style w:type="character" w:customStyle="1" w:styleId="11">
    <w:name w:val="Заголовок 1 Знак1"/>
    <w:basedOn w:val="a0"/>
    <w:link w:val="Heading1"/>
    <w:uiPriority w:val="9"/>
    <w:rsid w:val="005B5F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5B5F8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5B5F80"/>
    <w:rPr>
      <w:color w:val="605E5C"/>
      <w:shd w:val="clear" w:color="auto" w:fill="E1DFDD"/>
    </w:rPr>
  </w:style>
  <w:style w:type="character" w:customStyle="1" w:styleId="10">
    <w:name w:val="Гиперссылка1"/>
    <w:link w:val="ListTable6Colorful-Accent5"/>
    <w:rsid w:val="005B5F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o@r54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adastr.ru/services/vyezdnoe-obsluzhivanie/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fc-ns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www.gosuslugi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3773/8ea7f47675b0fd6054608b8050db61f49438a691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64FA3-E247-4F00-955D-9BBFCB3D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3027</Characters>
  <Application>Microsoft Office Word</Application>
  <DocSecurity>0</DocSecurity>
  <Lines>25</Lines>
  <Paragraphs>7</Paragraphs>
  <ScaleCrop>false</ScaleCrop>
  <Company>MoBIL GROUP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lastModifiedBy>Пользователь Windows</cp:lastModifiedBy>
  <cp:revision>159</cp:revision>
  <dcterms:created xsi:type="dcterms:W3CDTF">2024-12-25T01:48:00Z</dcterms:created>
  <dcterms:modified xsi:type="dcterms:W3CDTF">2025-09-29T05:31:00Z</dcterms:modified>
  <cp:version>786432</cp:version>
</cp:coreProperties>
</file>